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FDF0B" w14:textId="41E348A5" w:rsidR="00312DAB" w:rsidRDefault="002F60FD">
      <w:r>
        <w:t>Deutsch</w:t>
      </w:r>
      <w:r>
        <w:tab/>
      </w:r>
      <w:r>
        <w:tab/>
      </w:r>
      <w:r>
        <w:tab/>
      </w:r>
      <w:r>
        <w:tab/>
        <w:t>Herr Pyka</w:t>
      </w:r>
      <w:r>
        <w:tab/>
      </w:r>
      <w:r>
        <w:tab/>
      </w:r>
      <w:r>
        <w:tab/>
      </w:r>
      <w:r>
        <w:tab/>
      </w:r>
      <w:r>
        <w:tab/>
        <w:t>Datum:</w:t>
      </w:r>
    </w:p>
    <w:p w14:paraId="4766C393" w14:textId="4C69ABE1" w:rsidR="002F60FD" w:rsidRDefault="002F60FD"/>
    <w:p w14:paraId="0CF3A98A" w14:textId="06324E17" w:rsidR="002F60FD" w:rsidRDefault="002F60FD" w:rsidP="002F60FD">
      <w:pPr>
        <w:jc w:val="center"/>
        <w:rPr>
          <w:b/>
          <w:bCs/>
        </w:rPr>
      </w:pPr>
      <w:r>
        <w:rPr>
          <w:b/>
          <w:bCs/>
        </w:rPr>
        <w:t>Lineare Erörterung: Aus welchen Gründen kann das Handy süchtig machen?</w:t>
      </w:r>
    </w:p>
    <w:p w14:paraId="52EA7FCD" w14:textId="0935C533" w:rsidR="002F60FD" w:rsidRDefault="002F60FD" w:rsidP="002F60FD">
      <w:pPr>
        <w:jc w:val="center"/>
        <w:rPr>
          <w:b/>
          <w:bCs/>
        </w:rPr>
      </w:pPr>
    </w:p>
    <w:p w14:paraId="6EDAF451" w14:textId="6969D8F8" w:rsidR="002F60FD" w:rsidRDefault="002F60FD" w:rsidP="002F60FD">
      <w:pPr>
        <w:pStyle w:val="Listenabsatz"/>
        <w:numPr>
          <w:ilvl w:val="0"/>
          <w:numId w:val="1"/>
        </w:numPr>
        <w:jc w:val="both"/>
      </w:pPr>
      <w:r>
        <w:t>Lesen Sie den vorliegenden Zeitungsartikel durch und legen Sie eine Stoffsammlung an. Persönlich würde ich hier eine Mindmap nehmen, es gehen aber auch andere Stoffsammlungsmethoden.</w:t>
      </w:r>
    </w:p>
    <w:p w14:paraId="1CB59077" w14:textId="77777777" w:rsidR="00FA51FF" w:rsidRDefault="00FA51FF" w:rsidP="00FA51FF">
      <w:pPr>
        <w:pStyle w:val="Listenabsatz"/>
        <w:jc w:val="both"/>
      </w:pPr>
    </w:p>
    <w:p w14:paraId="37B3E824" w14:textId="6A7ED9DD" w:rsidR="002F60FD" w:rsidRDefault="002F60FD" w:rsidP="002F60FD">
      <w:pPr>
        <w:pStyle w:val="Listenabsatz"/>
        <w:numPr>
          <w:ilvl w:val="0"/>
          <w:numId w:val="1"/>
        </w:numPr>
        <w:jc w:val="both"/>
      </w:pPr>
      <w:r>
        <w:t>Fertigen Sie einen Schreibplan an und notieren Sie in Stichpunkten, was Sie zu den folgenden 5 Punkten schreiben wollen:</w:t>
      </w:r>
    </w:p>
    <w:p w14:paraId="1F78DCF0" w14:textId="39B7D703" w:rsidR="002F60FD" w:rsidRDefault="002F60FD" w:rsidP="002F60FD">
      <w:pPr>
        <w:pStyle w:val="Listenabsatz"/>
        <w:numPr>
          <w:ilvl w:val="0"/>
          <w:numId w:val="2"/>
        </w:numPr>
        <w:jc w:val="both"/>
      </w:pPr>
      <w:r>
        <w:t>Einleitung</w:t>
      </w:r>
    </w:p>
    <w:p w14:paraId="5CC0605C" w14:textId="6F37B4B2" w:rsidR="002F60FD" w:rsidRDefault="002F60FD" w:rsidP="002F60FD">
      <w:pPr>
        <w:pStyle w:val="Listenabsatz"/>
        <w:numPr>
          <w:ilvl w:val="0"/>
          <w:numId w:val="2"/>
        </w:numPr>
        <w:jc w:val="both"/>
      </w:pPr>
      <w:r>
        <w:t>Schwächstes Argument + Beispiel</w:t>
      </w:r>
    </w:p>
    <w:p w14:paraId="471BF54B" w14:textId="427BF7D8" w:rsidR="002F60FD" w:rsidRDefault="002F60FD" w:rsidP="002F60FD">
      <w:pPr>
        <w:pStyle w:val="Listenabsatz"/>
        <w:numPr>
          <w:ilvl w:val="0"/>
          <w:numId w:val="2"/>
        </w:numPr>
        <w:jc w:val="both"/>
      </w:pPr>
      <w:r>
        <w:t>Mittleres Argument + Beispiel</w:t>
      </w:r>
    </w:p>
    <w:p w14:paraId="28DFE586" w14:textId="6C515F54" w:rsidR="002F60FD" w:rsidRDefault="002F60FD" w:rsidP="002F60FD">
      <w:pPr>
        <w:pStyle w:val="Listenabsatz"/>
        <w:numPr>
          <w:ilvl w:val="0"/>
          <w:numId w:val="2"/>
        </w:numPr>
        <w:jc w:val="both"/>
      </w:pPr>
      <w:r>
        <w:t>Stärkstes Argument + Beispiel</w:t>
      </w:r>
    </w:p>
    <w:p w14:paraId="08C2FEBF" w14:textId="7C73EE0F" w:rsidR="002F60FD" w:rsidRDefault="002F60FD" w:rsidP="002F60FD">
      <w:pPr>
        <w:pStyle w:val="Listenabsatz"/>
        <w:numPr>
          <w:ilvl w:val="0"/>
          <w:numId w:val="2"/>
        </w:numPr>
        <w:jc w:val="both"/>
      </w:pPr>
      <w:r>
        <w:t>Fazit</w:t>
      </w:r>
    </w:p>
    <w:p w14:paraId="0680A492" w14:textId="57118132" w:rsidR="00FA51FF" w:rsidRDefault="00FA51FF" w:rsidP="00FA51FF">
      <w:pPr>
        <w:pStyle w:val="Listenabsatz"/>
        <w:ind w:left="1080"/>
        <w:jc w:val="both"/>
      </w:pPr>
    </w:p>
    <w:p w14:paraId="3E550A49" w14:textId="7D5B9910" w:rsidR="002F60FD" w:rsidRDefault="00FA51FF" w:rsidP="002F60FD">
      <w:pPr>
        <w:pStyle w:val="Listenabsatz"/>
        <w:numPr>
          <w:ilvl w:val="0"/>
          <w:numId w:val="1"/>
        </w:numPr>
        <w:jc w:val="both"/>
      </w:pPr>
      <w:r>
        <w:t>Schreiben Sie die Einleitung zu Ihrer Erörterung, in der sie den Lesern erklären, worum es geht, wieso das Thema relevant ist und wie sie dazu stehen.</w:t>
      </w:r>
    </w:p>
    <w:p w14:paraId="3E0C00EF" w14:textId="6D8CB00E" w:rsidR="00FA51FF" w:rsidRDefault="00FA51FF" w:rsidP="00FA51FF">
      <w:pPr>
        <w:pStyle w:val="Listenabsatz"/>
        <w:jc w:val="both"/>
      </w:pPr>
    </w:p>
    <w:p w14:paraId="494B041E" w14:textId="63978319" w:rsidR="00FA51FF" w:rsidRDefault="00FA51FF" w:rsidP="00FA51FF">
      <w:pPr>
        <w:pStyle w:val="Listenabsatz"/>
        <w:numPr>
          <w:ilvl w:val="0"/>
          <w:numId w:val="1"/>
        </w:numPr>
        <w:jc w:val="both"/>
      </w:pPr>
      <w:r>
        <w:t>Schreiben Sie nun den Hauptteil der Erörterung. Bringen Sie 3 Argumente und belegen Sie diese mit passenden Beispielen.</w:t>
      </w:r>
    </w:p>
    <w:p w14:paraId="3262D7AC" w14:textId="77777777" w:rsidR="00FA51FF" w:rsidRDefault="00FA51FF" w:rsidP="00FA51FF">
      <w:pPr>
        <w:pStyle w:val="Listenabsatz"/>
      </w:pPr>
    </w:p>
    <w:p w14:paraId="468D3624" w14:textId="5C83C909" w:rsidR="00FA51FF" w:rsidRDefault="00FA51FF" w:rsidP="00FA51FF">
      <w:pPr>
        <w:pStyle w:val="Listenabsatz"/>
        <w:numPr>
          <w:ilvl w:val="0"/>
          <w:numId w:val="1"/>
        </w:numPr>
        <w:jc w:val="both"/>
      </w:pPr>
      <w:r>
        <w:t>Formulieren Sie am Ende einen Schluss, der ihre Meinung auf den Punkt bringt und als Ergebnis der Argumente gesehen werden kann.</w:t>
      </w:r>
    </w:p>
    <w:p w14:paraId="7280C6A2" w14:textId="77777777" w:rsidR="00B87DA8" w:rsidRDefault="00B87DA8" w:rsidP="00B87DA8">
      <w:pPr>
        <w:pStyle w:val="Listenabsatz"/>
      </w:pPr>
    </w:p>
    <w:p w14:paraId="27161ED0" w14:textId="77777777" w:rsidR="00B87DA8" w:rsidRDefault="00B87DA8" w:rsidP="00B87DA8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</w:rPr>
      </w:pPr>
      <w:r>
        <w:rPr>
          <w:rFonts w:ascii="LiberationSans-Bold" w:hAnsi="LiberationSans-Bold" w:cs="LiberationSans-Bold"/>
          <w:b/>
          <w:bCs/>
          <w:sz w:val="32"/>
          <w:szCs w:val="32"/>
        </w:rPr>
        <w:t>Kann das Handy süchtig machen?</w:t>
      </w:r>
    </w:p>
    <w:p w14:paraId="16A8DA05" w14:textId="77777777" w:rsidR="00B87DA8" w:rsidRDefault="00B87DA8" w:rsidP="00B87DA8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>Sie kriegen die Panik, wenn der Handy-Akku leer ist. Sie sitzen im selben Zimmer und</w:t>
      </w:r>
    </w:p>
    <w:p w14:paraId="66C0BE17" w14:textId="77777777" w:rsidR="00B87DA8" w:rsidRDefault="00B87DA8" w:rsidP="00B87DA8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>schreiben einander Textnachrichten, sie spielen die halbe Nacht SMS-Spiele, sie träumen</w:t>
      </w:r>
    </w:p>
    <w:p w14:paraId="0B49751D" w14:textId="77777777" w:rsidR="00B87DA8" w:rsidRDefault="00B87DA8" w:rsidP="00B87DA8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>von Klingeltönen. Verbraucherstudien zeigen: Der drittgrößte Taschengeld-Batzen der</w:t>
      </w:r>
    </w:p>
    <w:p w14:paraId="1C1E9D93" w14:textId="77777777" w:rsidR="00B87DA8" w:rsidRDefault="00B87DA8" w:rsidP="00B87DA8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>Zwölf- bis 18-Jährigen geht heute für das Handy drauf— gleich hinter Kleidung und</w:t>
      </w:r>
    </w:p>
    <w:p w14:paraId="46C44466" w14:textId="6EF2E510" w:rsidR="00B87DA8" w:rsidRDefault="00B87DA8" w:rsidP="00B87DA8">
      <w:pPr>
        <w:jc w:val="both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>Schuhen und weit vor Kosmetik, Fast Food oder Sportartikel.</w:t>
      </w:r>
    </w:p>
    <w:p w14:paraId="774A9178" w14:textId="02BB8FC6" w:rsidR="00B87DA8" w:rsidRDefault="00B87DA8" w:rsidP="00B87DA8">
      <w:pPr>
        <w:jc w:val="both"/>
        <w:rPr>
          <w:rFonts w:ascii="LiberationSans-Bold" w:hAnsi="LiberationSans-Bold" w:cs="LiberationSans-Bold"/>
          <w:b/>
          <w:bCs/>
        </w:rPr>
      </w:pPr>
    </w:p>
    <w:p w14:paraId="4EA61230" w14:textId="77777777" w:rsidR="00B87DA8" w:rsidRDefault="00B87DA8" w:rsidP="00B87DA8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Nicht nur Kinder und Jugendliche, auch Erwachsene sind dem Mobiltelefon verfallen. Einer neuen</w:t>
      </w:r>
    </w:p>
    <w:p w14:paraId="01DAFEC2" w14:textId="7F5EF8D2" w:rsidR="00B87DA8" w:rsidRDefault="00B87DA8" w:rsidP="00B87DA8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Umfrage aus den USA zufolge kann ein knappes Drittel der Handybesitzer nicht „ohne“ leben.</w:t>
      </w:r>
      <w:r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Mehr als die Hälfte lässt das Gerät immer eingeschaltet. Teilnehmer einer aktuellen Studie der Uni</w:t>
      </w:r>
      <w:r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Brisbane (Australien) fühlten sich ohne Handy gar als würde eines meiner Glieder fehlen“.</w:t>
      </w:r>
      <w:r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Studienautorin Diana James warnt vor finanziellen Problemen, kaputten</w:t>
      </w:r>
      <w:r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Beziehungen und sogar Rechtschreibschwächen.</w:t>
      </w:r>
    </w:p>
    <w:p w14:paraId="505B6997" w14:textId="77777777" w:rsidR="00B87DA8" w:rsidRDefault="00B87DA8" w:rsidP="00B87DA8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</w:rPr>
      </w:pPr>
    </w:p>
    <w:p w14:paraId="00282C3B" w14:textId="2FDDFE4D" w:rsidR="00B87DA8" w:rsidRDefault="00B87DA8" w:rsidP="000B539F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In Südkorea, wo praktisch jeder ein Mobiltelefon</w:t>
      </w:r>
      <w:r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besitzt, hat eine Studie bereits 2003 eindeutige Suchtsymptome bei Handynutzern festgestellt.</w:t>
      </w:r>
      <w:r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 xml:space="preserve">Der Kommunikationsforscher </w:t>
      </w:r>
      <w:proofErr w:type="spellStart"/>
      <w:r>
        <w:rPr>
          <w:rFonts w:ascii="LiberationSans" w:hAnsi="LiberationSans" w:cs="LiberationSans"/>
        </w:rPr>
        <w:t>Woong</w:t>
      </w:r>
      <w:proofErr w:type="spellEnd"/>
      <w:r>
        <w:rPr>
          <w:rFonts w:ascii="LiberationSans" w:hAnsi="LiberationSans" w:cs="LiberationSans"/>
        </w:rPr>
        <w:t xml:space="preserve"> </w:t>
      </w:r>
      <w:proofErr w:type="spellStart"/>
      <w:r>
        <w:rPr>
          <w:rFonts w:ascii="LiberationSans" w:hAnsi="LiberationSans" w:cs="LiberationSans"/>
        </w:rPr>
        <w:t>Ki</w:t>
      </w:r>
      <w:proofErr w:type="spellEnd"/>
      <w:r>
        <w:rPr>
          <w:rFonts w:ascii="LiberationSans" w:hAnsi="LiberationSans" w:cs="LiberationSans"/>
        </w:rPr>
        <w:t xml:space="preserve"> Park von der </w:t>
      </w:r>
      <w:proofErr w:type="spellStart"/>
      <w:r>
        <w:rPr>
          <w:rFonts w:ascii="LiberationSans" w:hAnsi="LiberationSans" w:cs="LiberationSans"/>
        </w:rPr>
        <w:t>Soongsil</w:t>
      </w:r>
      <w:proofErr w:type="spellEnd"/>
      <w:r>
        <w:rPr>
          <w:rFonts w:ascii="LiberationSans" w:hAnsi="LiberationSans" w:cs="LiberationSans"/>
        </w:rPr>
        <w:t>-Universität in Seoul stieß auf</w:t>
      </w:r>
      <w:r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Angstzustände und Reizbarkeit bei Menschen, die vorübergehend auf ihr Handy verzichten</w:t>
      </w:r>
      <w:r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mussten</w:t>
      </w:r>
      <w:r>
        <w:rPr>
          <w:rFonts w:ascii="LiberationSans" w:hAnsi="LiberationSans" w:cs="LiberationSans"/>
        </w:rPr>
        <w:t xml:space="preserve">. </w:t>
      </w:r>
      <w:r w:rsidR="000B539F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„Wenn das Mobiltelefon in das Leben der Menschen eingreift und Probleme schafft", folgerte der</w:t>
      </w:r>
      <w:r w:rsidR="000B539F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Wissenschaftler, dann müssen wir das ernst nehmen und als Sucht betrachten.</w:t>
      </w:r>
    </w:p>
    <w:p w14:paraId="72719966" w14:textId="0B16DE8F" w:rsidR="000B539F" w:rsidRDefault="000B539F" w:rsidP="000B539F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</w:rPr>
      </w:pPr>
    </w:p>
    <w:p w14:paraId="0764DB36" w14:textId="77777777" w:rsidR="000B539F" w:rsidRDefault="000B539F" w:rsidP="000B539F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</w:rPr>
      </w:pPr>
    </w:p>
    <w:p w14:paraId="2035912D" w14:textId="77777777" w:rsidR="00B87DA8" w:rsidRDefault="00B87DA8" w:rsidP="00B87DA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lastRenderedPageBreak/>
        <w:t>Kann das Handy tatsächlich süchtig machen - wie Alkohol oder Zigaretten? Psychologen sprechen</w:t>
      </w:r>
    </w:p>
    <w:p w14:paraId="420F389A" w14:textId="77777777" w:rsidR="00B87DA8" w:rsidRDefault="00B87DA8" w:rsidP="00B87DA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lieber von „Medienabhängigkeit“. Noch bereiten Computerspiele und Chaträume im Netz die</w:t>
      </w:r>
    </w:p>
    <w:p w14:paraId="5CFB3839" w14:textId="433A5021" w:rsidR="00B87DA8" w:rsidRDefault="00B87DA8" w:rsidP="00B87DA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größten Probleme. Doch es häufen sich die Fälle von Handypatienten, beobachten Psychologen.</w:t>
      </w:r>
    </w:p>
    <w:p w14:paraId="2F20CD98" w14:textId="77777777" w:rsidR="000B539F" w:rsidRDefault="000B539F" w:rsidP="00B87DA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14:paraId="2CA8B91A" w14:textId="187BFE43" w:rsidR="00B87DA8" w:rsidRDefault="00B87DA8" w:rsidP="00B87DA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…</w:t>
      </w:r>
    </w:p>
    <w:p w14:paraId="67D61319" w14:textId="77777777" w:rsidR="000B539F" w:rsidRDefault="000B539F" w:rsidP="00B87DA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14:paraId="50D14CEB" w14:textId="16C43AB7" w:rsidR="00B87DA8" w:rsidRDefault="00B87DA8" w:rsidP="00B87DA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Bislang ist das Handy eine junge Droge. Die Patienten sind im Durchschnitt zwischen 20 und 30</w:t>
      </w:r>
      <w:r w:rsidR="000B539F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Jahre alt. Eine Psychologin kennt die typischen Symptome: „ Die Kinder verlieren die Kontrolle und</w:t>
      </w:r>
      <w:r w:rsidR="000B539F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sind in Gedanken nur noch beim Handy.“ Sie verschlechtern sich plötzlich rapide in der Schule,</w:t>
      </w:r>
      <w:r w:rsidR="000B539F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verlieren das Interesse an ihren Hobbys und fast alle ihre „wirklichen“ Freundschaften schlafen ein</w:t>
      </w:r>
      <w:r w:rsidR="000B539F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– und das bei einem Gerät, das doch eigentlich der Kommunikation dienen soll.</w:t>
      </w:r>
    </w:p>
    <w:p w14:paraId="010D2BD1" w14:textId="77777777" w:rsidR="000B539F" w:rsidRDefault="000B539F" w:rsidP="00B87DA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14:paraId="033A2DC6" w14:textId="44A9CF8C" w:rsidR="00B87DA8" w:rsidRDefault="00B87DA8" w:rsidP="00B87DA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Wie bei Alkohol, Zigaretten oder Spielautomaten schleicht sich die Sucht an, aus Genuss und</w:t>
      </w:r>
      <w:r w:rsidR="000B539F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Entspannung wird ein Ritual mit steigender Dosis, eine Flucht, die Immer länger andauert. Je mehr</w:t>
      </w:r>
      <w:r w:rsidR="000B539F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Funktionen, je aktueller der K</w:t>
      </w:r>
      <w:r w:rsidR="000B539F">
        <w:rPr>
          <w:rFonts w:ascii="LiberationSans" w:hAnsi="LiberationSans" w:cs="LiberationSans"/>
        </w:rPr>
        <w:t>l</w:t>
      </w:r>
      <w:r>
        <w:rPr>
          <w:rFonts w:ascii="LiberationSans" w:hAnsi="LiberationSans" w:cs="LiberationSans"/>
        </w:rPr>
        <w:t>ingelton und je exklusiver der Bildschirmhintergrund, desto besser</w:t>
      </w:r>
    </w:p>
    <w:p w14:paraId="69FAC72A" w14:textId="418BFBEF" w:rsidR="00B87DA8" w:rsidRDefault="00B87DA8" w:rsidP="00B87DA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das Standing in der eigenen Clique. K</w:t>
      </w:r>
      <w:r w:rsidR="000B539F">
        <w:rPr>
          <w:rFonts w:ascii="LiberationSans" w:hAnsi="LiberationSans" w:cs="LiberationSans"/>
        </w:rPr>
        <w:t>l</w:t>
      </w:r>
      <w:r>
        <w:rPr>
          <w:rFonts w:ascii="LiberationSans" w:hAnsi="LiberationSans" w:cs="LiberationSans"/>
        </w:rPr>
        <w:t>ingelton-Anbieter werben offen mit dem Statusargument -</w:t>
      </w:r>
    </w:p>
    <w:p w14:paraId="01FB87E8" w14:textId="77777777" w:rsidR="000B539F" w:rsidRDefault="00B87DA8" w:rsidP="00B87DA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und setzen die Kinder damit womöglich unter Geltungsdruck.</w:t>
      </w:r>
      <w:r w:rsidR="000B539F">
        <w:rPr>
          <w:rFonts w:ascii="LiberationSans" w:hAnsi="LiberationSans" w:cs="LiberationSans"/>
        </w:rPr>
        <w:t xml:space="preserve"> </w:t>
      </w:r>
    </w:p>
    <w:p w14:paraId="0106607C" w14:textId="77777777" w:rsidR="000B539F" w:rsidRDefault="000B539F" w:rsidP="00B87DA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14:paraId="1F9BB1FF" w14:textId="29998169" w:rsidR="00B87DA8" w:rsidRDefault="00B87DA8" w:rsidP="00B87DA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Erwachsene machen sich ganz anders vom Handy abhängig. Aus Angst um den Job lassen sie es</w:t>
      </w:r>
    </w:p>
    <w:p w14:paraId="330845E0" w14:textId="77777777" w:rsidR="00B87DA8" w:rsidRDefault="00B87DA8" w:rsidP="00B87DA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ständig eingeschaltet - zu Hause im Urlaub oder im Krankenhaus. Trendforscher sprechen von der</w:t>
      </w:r>
    </w:p>
    <w:p w14:paraId="5C1BB410" w14:textId="209E686A" w:rsidR="00B87DA8" w:rsidRDefault="00B87DA8" w:rsidP="00B87DA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„Always -on -Generation“.</w:t>
      </w:r>
      <w:r w:rsidR="000B539F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Doch das Handy ist weit mehr als bloß ein kleiner elektrischer Terrorist. Jane Vincent von der</w:t>
      </w:r>
      <w:r w:rsidR="000B539F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Universität Sussex hat eine hohe emotionale Bindung zwischen Mensch und Mobiltelefon</w:t>
      </w:r>
      <w:r w:rsidR="000B539F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festgestellt. Gespeicherte Rufnummern verbinden wir mit dramatischen Gesprächen,</w:t>
      </w:r>
    </w:p>
    <w:p w14:paraId="4970D881" w14:textId="7043BC51" w:rsidR="00B87DA8" w:rsidRDefault="00B87DA8" w:rsidP="00B87DA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Textnachrichten erinnern an zärtliches Geplänkel. Wir umklammern das Handy bei schlechten</w:t>
      </w:r>
      <w:r w:rsidR="000B539F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Nachrichten, wir streicheln das Display, wenn darauf ein Foto der Liebsten erscheint.</w:t>
      </w:r>
    </w:p>
    <w:p w14:paraId="719C7073" w14:textId="77777777" w:rsidR="000B539F" w:rsidRDefault="000B539F" w:rsidP="00B87DA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14:paraId="3AFDCF7E" w14:textId="6C5D837E" w:rsidR="00B87DA8" w:rsidRDefault="00B87DA8" w:rsidP="00B87DA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Weil man heute nicht mehr um Handy und Internet herumkommt, ergibt sich für die Therapie</w:t>
      </w:r>
      <w:r w:rsidR="000B539F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medienabhängiger Patienten ein Problem:„ Sie können nicht auf völligen Verzicht hinarbeiten wie</w:t>
      </w:r>
      <w:r w:rsidR="000B539F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etwa beim Alkohol“, erklärt ein Psychiater „ Verringerung ist das Ziel – und souveräner Umgang mit</w:t>
      </w:r>
    </w:p>
    <w:p w14:paraId="360DEAF1" w14:textId="5A8A67F7" w:rsidR="00B87DA8" w:rsidRDefault="00B87DA8" w:rsidP="00B87DA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dem Gerät“.</w:t>
      </w:r>
    </w:p>
    <w:p w14:paraId="0AC35DDA" w14:textId="77777777" w:rsidR="000B539F" w:rsidRDefault="000B539F" w:rsidP="00B87DA8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14:paraId="7087570C" w14:textId="4EFAF50B" w:rsidR="00B87DA8" w:rsidRPr="002F60FD" w:rsidRDefault="00B87DA8" w:rsidP="00B87DA8">
      <w:pPr>
        <w:jc w:val="both"/>
      </w:pPr>
      <w:r>
        <w:rPr>
          <w:rFonts w:ascii="LiberationSans" w:hAnsi="LiberationSans" w:cs="LiberationSans"/>
          <w:sz w:val="18"/>
          <w:szCs w:val="18"/>
        </w:rPr>
        <w:t>aus: WZ, Oktober 2011</w:t>
      </w:r>
    </w:p>
    <w:sectPr w:rsidR="00B87DA8" w:rsidRPr="002F60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C6EDD"/>
    <w:multiLevelType w:val="hybridMultilevel"/>
    <w:tmpl w:val="D46CC270"/>
    <w:lvl w:ilvl="0" w:tplc="D58E38D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1759CC"/>
    <w:multiLevelType w:val="hybridMultilevel"/>
    <w:tmpl w:val="340AAE7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79"/>
    <w:rsid w:val="000B539F"/>
    <w:rsid w:val="002F60FD"/>
    <w:rsid w:val="00312DAB"/>
    <w:rsid w:val="00B87DA8"/>
    <w:rsid w:val="00DC4079"/>
    <w:rsid w:val="00FA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2817"/>
  <w15:chartTrackingRefBased/>
  <w15:docId w15:val="{35167084-1D8E-41B8-A297-1A9DB0F2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6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3887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Diakoniewerk Duisburg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Pyka, Dominik</dc:creator>
  <cp:keywords/>
  <dc:description/>
  <cp:lastModifiedBy>Pyka, Dominik</cp:lastModifiedBy>
  <cp:revision>2</cp:revision>
  <dcterms:created xsi:type="dcterms:W3CDTF">2021-03-11T07:41:00Z</dcterms:created>
  <dcterms:modified xsi:type="dcterms:W3CDTF">2021-03-11T08:19:00Z</dcterms:modified>
</cp:coreProperties>
</file>